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3854CC" w:rsidRPr="004A3C19" w14:paraId="326F7664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288BAB4" w14:textId="77777777" w:rsidR="003854CC" w:rsidRPr="004A3C19" w:rsidRDefault="003854CC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3854CC" w:rsidRPr="004A3C19" w14:paraId="00550C57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91D9C7D" w14:textId="6D4B66F9" w:rsidR="003854CC" w:rsidRPr="004A3C19" w:rsidRDefault="003854CC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Merci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009502A" w14:textId="77777777" w:rsidR="003854CC" w:rsidRPr="004A3C19" w:rsidRDefault="003854CC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3854CC" w:rsidRPr="004A3C19" w14:paraId="45F4BBA3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9C7181B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854CC" w:rsidRPr="004A3C19" w14:paraId="3F088AE8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8CF3C59" w14:textId="77777777" w:rsidR="003854CC" w:rsidRPr="004A3C19" w:rsidRDefault="003854CC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32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14AFDE6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54FB12AE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3854CC" w:rsidRPr="004A3C19" w14:paraId="7AC2AC17" w14:textId="77777777" w:rsidTr="0004388C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45C5BD20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4DF53C1B" w14:textId="05BD8E87" w:rsidR="003854CC" w:rsidRPr="004A3C19" w:rsidRDefault="003854CC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3C19">
              <w:rPr>
                <w:rFonts w:ascii="Times New Roman" w:hAnsi="Times New Roman"/>
                <w:b/>
                <w:sz w:val="24"/>
                <w:szCs w:val="24"/>
              </w:rPr>
              <w:t xml:space="preserve">UNITÉ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540FBC96" w14:textId="6DCBAF91" w:rsidR="003854CC" w:rsidRPr="004A3C19" w:rsidRDefault="003854CC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3854CC" w:rsidRPr="000B1D6C" w14:paraId="711BD4F6" w14:textId="77777777" w:rsidTr="0004388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1950FA40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529D2185" w14:textId="15BD6C7B" w:rsidR="003854CC" w:rsidRPr="00F23F5D" w:rsidRDefault="003854CC" w:rsidP="0004388C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Civilisation : Fêtes de fin d’année</w:t>
            </w:r>
          </w:p>
        </w:tc>
      </w:tr>
      <w:tr w:rsidR="003854CC" w:rsidRPr="004A3C19" w14:paraId="55A05009" w14:textId="77777777" w:rsidTr="0004388C">
        <w:trPr>
          <w:trHeight w:val="300"/>
          <w:jc w:val="center"/>
        </w:trPr>
        <w:tc>
          <w:tcPr>
            <w:tcW w:w="1968" w:type="dxa"/>
            <w:shd w:val="clear" w:color="auto" w:fill="F2F2F2"/>
          </w:tcPr>
          <w:p w14:paraId="53C5E5EA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A122848" w14:textId="0229F0FB" w:rsidR="003854CC" w:rsidRPr="003854CC" w:rsidRDefault="003854CC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3854CC" w:rsidRPr="000B1D6C" w14:paraId="0E3D011E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22B491B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1A0507F" w14:textId="2FFB7826" w:rsidR="003854CC" w:rsidRPr="00F23F5D" w:rsidRDefault="003854CC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Ученик ће бити у стању да</w:t>
            </w:r>
            <w:r w:rsidR="00937AE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разуме текст о празницима, да</w:t>
            </w: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говори о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празницима, </w:t>
            </w:r>
            <w:r w:rsidR="00937AE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да износи свој став и мишљење о </w:t>
            </w: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поклонимао</w:t>
            </w:r>
            <w:r w:rsidR="000E2E4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и о</w:t>
            </w: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ичајима</w:t>
            </w: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користећи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усвојене језичке структуре</w:t>
            </w:r>
            <w:r w:rsidR="00937AE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</w:p>
        </w:tc>
      </w:tr>
      <w:tr w:rsidR="003854CC" w:rsidRPr="000B1D6C" w14:paraId="782E6C92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560925F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74DC225F" w14:textId="77777777" w:rsidR="003854CC" w:rsidRDefault="003854CC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A3C19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C1F8AE0" w14:textId="0D77E7A1" w:rsidR="003854CC" w:rsidRPr="003854CC" w:rsidRDefault="003854CC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упознавање ученика са различитим традицијама</w:t>
            </w:r>
          </w:p>
          <w:p w14:paraId="211F90AA" w14:textId="77777777" w:rsidR="003854CC" w:rsidRDefault="003854CC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A3C19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2FD82B4" w14:textId="0632ADE2" w:rsidR="003854CC" w:rsidRPr="004A3C19" w:rsidRDefault="003854CC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4A3C19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граматичких категорија које се односе на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задату тему</w:t>
            </w:r>
            <w:r w:rsidRPr="004A3C19">
              <w:rPr>
                <w:rFonts w:cs="Times New Roman"/>
                <w:color w:val="auto"/>
                <w:sz w:val="24"/>
                <w:szCs w:val="24"/>
              </w:rPr>
              <w:t xml:space="preserve">, </w:t>
            </w:r>
            <w:r w:rsidR="00937AE2" w:rsidRPr="00857FC4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прослављања празника</w:t>
            </w:r>
          </w:p>
          <w:p w14:paraId="628C0F07" w14:textId="77777777" w:rsidR="003854CC" w:rsidRDefault="003854CC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A3C19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2295F01" w14:textId="43749171" w:rsidR="003854CC" w:rsidRPr="004A3C19" w:rsidRDefault="003854CC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4A3C19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поведу разговор на тему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празника и </w:t>
            </w:r>
            <w:r w:rsidRPr="004A3C19">
              <w:rPr>
                <w:rFonts w:cs="Times New Roman"/>
                <w:color w:val="auto"/>
                <w:sz w:val="24"/>
                <w:szCs w:val="24"/>
              </w:rPr>
              <w:t>поклона</w:t>
            </w:r>
          </w:p>
        </w:tc>
      </w:tr>
      <w:tr w:rsidR="003854CC" w:rsidRPr="004A3C19" w14:paraId="356BCE62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8081A9F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9F209B8" w14:textId="77777777" w:rsidR="003854CC" w:rsidRPr="004A3C19" w:rsidRDefault="003854CC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3854CC" w:rsidRPr="004A3C19" w14:paraId="1A8169AE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3D946B8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17AAE67" w14:textId="77777777" w:rsidR="003854CC" w:rsidRPr="004A3C19" w:rsidRDefault="003854CC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3854CC" w:rsidRPr="004A3C19" w14:paraId="4BAC0D91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71BFFDE4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D7C112E" w14:textId="449F446D" w:rsidR="003854CC" w:rsidRPr="004A3C19" w:rsidRDefault="003854CC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Интернет,</w:t>
            </w: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картице, слике, часописи, цд плејер, табла, маркер/креда</w:t>
            </w:r>
          </w:p>
        </w:tc>
      </w:tr>
      <w:tr w:rsidR="003854CC" w:rsidRPr="004A3C19" w14:paraId="2962A34D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2915742" w14:textId="77777777" w:rsidR="003854CC" w:rsidRPr="004A3C19" w:rsidRDefault="003854CC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CCD41D0" w14:textId="77777777" w:rsidR="003854CC" w:rsidRPr="004A3C19" w:rsidRDefault="003854CC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3854CC" w:rsidRPr="004A3C19" w14:paraId="7F52116E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81F998A" w14:textId="77777777" w:rsidR="003854CC" w:rsidRPr="004A3C19" w:rsidRDefault="003854CC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3854CC" w:rsidRPr="000B1D6C" w14:paraId="24C5FD06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BD7A300" w14:textId="77777777" w:rsidR="003B268B" w:rsidRDefault="003B268B" w:rsidP="003B26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0C920C" w14:textId="77777777" w:rsidR="00E5389E" w:rsidRDefault="00E5389E" w:rsidP="003B26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36292CC" w14:textId="77777777" w:rsidR="00E5389E" w:rsidRDefault="00E5389E" w:rsidP="003B26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D0F8316" w14:textId="77777777" w:rsidR="00E5389E" w:rsidRDefault="00E5389E" w:rsidP="003B26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A73A20C" w14:textId="27A69785" w:rsidR="003854CC" w:rsidRPr="004A3C19" w:rsidRDefault="003854CC" w:rsidP="003B26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11C6E38" w14:textId="77777777" w:rsidR="003854CC" w:rsidRPr="004A3C19" w:rsidRDefault="003854CC" w:rsidP="003B26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52F48C8" w14:textId="77777777" w:rsidR="003B268B" w:rsidRDefault="003B268B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A2AA0D1" w14:textId="39978716" w:rsidR="00937AE2" w:rsidRPr="00937AE2" w:rsidRDefault="003854CC" w:rsidP="00937AE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37A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уводи тему празника </w:t>
            </w:r>
            <w:r w:rsidR="000E2E49">
              <w:rPr>
                <w:rFonts w:ascii="Times New Roman" w:hAnsi="Times New Roman"/>
                <w:sz w:val="24"/>
                <w:szCs w:val="24"/>
                <w:lang w:val="sr-Cyrl-CS"/>
              </w:rPr>
              <w:t>на крају</w:t>
            </w:r>
            <w:r w:rsidRPr="00937A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године у Србији и замоли ученике да му кажу који празници се славе и на који начин</w:t>
            </w:r>
            <w:r w:rsidR="00AA5517" w:rsidRPr="00937AE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. </w:t>
            </w:r>
            <w:r w:rsidR="00937AE2" w:rsidRPr="00937A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тога треба да подсети ученике на празнике који се прослављају у Француској, а онда ће направити паралелу како се ови празници прослављају у Француској и у Србији и када се прослављају.               </w:t>
            </w:r>
          </w:p>
          <w:p w14:paraId="307CDBF4" w14:textId="3045B860" w:rsidR="003854CC" w:rsidRPr="00850C1E" w:rsidRDefault="00AA551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50C1E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 наставник подели ученицима одштампан</w:t>
            </w:r>
            <w:r w:rsidR="00937AE2">
              <w:rPr>
                <w:rFonts w:ascii="Times New Roman" w:hAnsi="Times New Roman"/>
                <w:sz w:val="24"/>
                <w:szCs w:val="24"/>
                <w:lang w:val="sr-Cyrl-RS"/>
              </w:rPr>
              <w:t>е копије</w:t>
            </w:r>
            <w:r w:rsidRPr="00850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текст</w:t>
            </w:r>
            <w:r w:rsidR="00937AE2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850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питањима</w:t>
            </w:r>
            <w:r w:rsidRPr="00850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коме се говори о празницима који се славе крајем године у Француској:</w:t>
            </w:r>
          </w:p>
          <w:p w14:paraId="72A4510B" w14:textId="390C85FC" w:rsidR="00AA5517" w:rsidRPr="00850C1E" w:rsidRDefault="00AA5517" w:rsidP="0004388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3854CC" w:rsidRPr="000B1D6C" w14:paraId="79AFCC1A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71E0E80" w14:textId="77777777" w:rsidR="00AA5517" w:rsidRDefault="00AA551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7B03489" w14:textId="77777777" w:rsidR="00AA5517" w:rsidRDefault="00AA551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BEAA3FF" w14:textId="77777777" w:rsidR="00AA5517" w:rsidRDefault="00AA551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A88838E" w14:textId="3DDC6A66" w:rsidR="003854CC" w:rsidRPr="004A3C19" w:rsidRDefault="003854C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22BB727" w14:textId="77777777" w:rsidR="003854CC" w:rsidRPr="004A3C19" w:rsidRDefault="003854C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687399" w14:textId="77777777" w:rsidR="00864DF4" w:rsidRPr="00BF1B84" w:rsidRDefault="00864DF4" w:rsidP="0004388C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14:paraId="323841AA" w14:textId="30721151" w:rsidR="00ED3FDC" w:rsidRPr="00ED3FDC" w:rsidRDefault="00ED3FDC" w:rsidP="00CE00BE">
            <w:pPr>
              <w:shd w:val="clear" w:color="auto" w:fill="FFFFFF"/>
              <w:spacing w:afterAutospacing="1"/>
              <w:textAlignment w:val="baseline"/>
              <w:outlineLvl w:val="1"/>
              <w:rPr>
                <w:rFonts w:ascii="Times New Roman" w:eastAsia="Times New Roman" w:hAnsi="Times New Roman"/>
                <w:b/>
                <w:bCs/>
                <w:color w:val="413F3F"/>
                <w:spacing w:val="15"/>
                <w:sz w:val="24"/>
                <w:szCs w:val="24"/>
                <w:u w:val="single"/>
                <w:lang w:val="fr-FR"/>
              </w:rPr>
            </w:pPr>
            <w:r w:rsidRPr="00ED3FDC">
              <w:rPr>
                <w:rFonts w:ascii="Times New Roman" w:eastAsia="Times New Roman" w:hAnsi="Times New Roman"/>
                <w:b/>
                <w:bCs/>
                <w:color w:val="413F3F"/>
                <w:spacing w:val="15"/>
                <w:sz w:val="24"/>
                <w:szCs w:val="24"/>
                <w:u w:val="single"/>
                <w:bdr w:val="none" w:sz="0" w:space="0" w:color="auto" w:frame="1"/>
                <w:lang w:val="fr-FR"/>
              </w:rPr>
              <w:t>Noël : une fête de famille</w:t>
            </w:r>
            <w:r w:rsidR="00CE00BE">
              <w:rPr>
                <w:rFonts w:ascii="Times New Roman" w:eastAsia="Times New Roman" w:hAnsi="Times New Roman"/>
                <w:b/>
                <w:bCs/>
                <w:color w:val="413F3F"/>
                <w:spacing w:val="15"/>
                <w:sz w:val="24"/>
                <w:szCs w:val="24"/>
                <w:u w:val="single"/>
                <w:lang w:val="fr-FR"/>
              </w:rPr>
              <w:t xml:space="preserve">                                                                 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E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n général, Noël est une fête de famille.</w:t>
            </w:r>
            <w:r w:rsidR="00BF1B84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 </w:t>
            </w:r>
            <w:r w:rsidR="00AA5517"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Souvent, on dîne le 24. C’est le réveillon de Noël</w:t>
            </w:r>
            <w:r w:rsidR="00AA5517"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Cyrl-RS"/>
              </w:rPr>
              <w:t xml:space="preserve"> е</w:t>
            </w:r>
            <w:r w:rsidR="00AA5517"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Latn-RS"/>
              </w:rPr>
              <w:t xml:space="preserve">t </w:t>
            </w:r>
            <w:r w:rsidR="00AA5517"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on fait un bon déjeuner le 25 </w:t>
            </w:r>
            <w:r w:rsidR="00AA5517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à </w:t>
            </w:r>
            <w:r w:rsidR="00AA5517"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midi</w:t>
            </w:r>
            <w:r w:rsidR="00AA5517" w:rsidRPr="00BF1B84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.</w:t>
            </w:r>
            <w:r w:rsidR="00AA5517"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</w:t>
            </w:r>
            <w:r w:rsidR="00BF1B84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                                                                                             </w:t>
            </w:r>
          </w:p>
          <w:p w14:paraId="333BE3EF" w14:textId="77777777" w:rsidR="00ED3FDC" w:rsidRPr="00ED3FDC" w:rsidRDefault="00ED3FDC" w:rsidP="00ED3FDC">
            <w:pPr>
              <w:shd w:val="clear" w:color="auto" w:fill="FFFFFF"/>
              <w:spacing w:line="313" w:lineRule="atLeast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303030"/>
                <w:spacing w:val="15"/>
                <w:sz w:val="24"/>
                <w:szCs w:val="24"/>
                <w:u w:val="single"/>
                <w:lang w:val="fr-FR"/>
              </w:rPr>
            </w:pPr>
            <w:r w:rsidRPr="00ED3FDC">
              <w:rPr>
                <w:rFonts w:ascii="Times New Roman" w:eastAsia="Times New Roman" w:hAnsi="Times New Roman"/>
                <w:b/>
                <w:bCs/>
                <w:color w:val="303030"/>
                <w:spacing w:val="15"/>
                <w:sz w:val="24"/>
                <w:szCs w:val="24"/>
                <w:u w:val="single"/>
                <w:bdr w:val="none" w:sz="0" w:space="0" w:color="auto" w:frame="1"/>
                <w:lang w:val="fr-FR"/>
              </w:rPr>
              <w:t>Les plats traditionnels de Noël</w:t>
            </w:r>
          </w:p>
          <w:p w14:paraId="1FC099A4" w14:textId="68D5886C" w:rsidR="00AA5517" w:rsidRDefault="00ED3FDC" w:rsidP="00AA5517">
            <w:p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</w:pP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Il y a beaucoup de plats qu’on ne mange qu’à Noël. Par exemple, les escargots, les cuisses de grenouille. Et il y a d’autres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Cyrl-RS"/>
              </w:rPr>
              <w:t xml:space="preserve">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comme le foie gras, les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lastRenderedPageBreak/>
              <w:t>fruits de mer, les poissons, les gibiers, et en dessert bien sûr, la bûche et les chocolats de Noël.</w:t>
            </w:r>
          </w:p>
          <w:p w14:paraId="2D5CCC9A" w14:textId="77777777" w:rsidR="00E5389E" w:rsidRDefault="00ED3FDC" w:rsidP="00E5389E">
            <w:p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</w:pPr>
            <w:r w:rsidRPr="00ED3FDC">
              <w:rPr>
                <w:rFonts w:ascii="Times New Roman" w:eastAsia="Times New Roman" w:hAnsi="Times New Roman"/>
                <w:b/>
                <w:bCs/>
                <w:color w:val="303030"/>
                <w:spacing w:val="15"/>
                <w:sz w:val="24"/>
                <w:szCs w:val="24"/>
                <w:u w:val="single"/>
                <w:bdr w:val="none" w:sz="0" w:space="0" w:color="auto" w:frame="1"/>
                <w:lang w:val="fr-FR"/>
              </w:rPr>
              <w:t>Le calendrier de l’avent</w:t>
            </w:r>
            <w:r w:rsidR="00AA5517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                                                                                                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En termes de tradition, ce qu’on a tout au long du mois de décembre, c’est le calendrier de l’avent. Chaque jour, les enfants ont un calendrier et le 1er décembre, 2 décembre, 3 décembre etc. ils ouvrent une fenêtre et ils ont un petit chocolat qu’ils vont manger, c’est le calendrier de l’avent, jusqu’au 24 décembre.</w:t>
            </w:r>
          </w:p>
          <w:p w14:paraId="399AB17A" w14:textId="05263B53" w:rsidR="00ED3FDC" w:rsidRPr="00ED3FDC" w:rsidRDefault="00ED3FDC" w:rsidP="00ED3FDC">
            <w:p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</w:pPr>
            <w:r w:rsidRPr="00ED3FDC">
              <w:rPr>
                <w:rFonts w:ascii="Times New Roman" w:eastAsia="Times New Roman" w:hAnsi="Times New Roman"/>
                <w:b/>
                <w:bCs/>
                <w:color w:val="303030"/>
                <w:spacing w:val="15"/>
                <w:sz w:val="24"/>
                <w:szCs w:val="24"/>
                <w:u w:val="single"/>
                <w:bdr w:val="none" w:sz="0" w:space="0" w:color="auto" w:frame="1"/>
                <w:lang w:val="fr-FR"/>
              </w:rPr>
              <w:t>L’ambiance chaleureuse de Noël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Cyrl-RS"/>
              </w:rPr>
              <w:t xml:space="preserve">                                                                                  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À Noël, on a aussi le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Cyrl-RS"/>
              </w:rPr>
              <w:t xml:space="preserve">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sapi</w:t>
            </w:r>
            <w:r w:rsidR="00850C1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n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qui est dans chacun des salons français. En général, on l’installe au début du mois pour en profiter pendant tout le mois de décembre. </w:t>
            </w:r>
            <w:r w:rsidR="00BF1B84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                                                                                          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Cyrl-RS"/>
              </w:rPr>
              <w:t xml:space="preserve">                        </w:t>
            </w:r>
            <w:r w:rsidR="00BF1B84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Il y a 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aussi l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es chants de Noël, le Père-Noël qui vient distribuer les cadeaux</w:t>
            </w:r>
            <w:r w:rsidR="00CE00B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,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il y a des marchés de Noël où on peut faire des achats, où on peut manger, boire du vin chaud dans une ambiance festive.</w:t>
            </w:r>
            <w:r w:rsidR="00BF1B84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</w:t>
            </w:r>
            <w:r w:rsidR="00CE00B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                                                                                                                             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Dans certaines familles, on offre les cadeaux le 24 au soir ; dans d’autres, plutôt le 25 </w:t>
            </w:r>
            <w:r w:rsidR="00AA5517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à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midi. </w:t>
            </w:r>
            <w:r w:rsidR="00CE00B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                                                                                                                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Pour certaines familles, il y a la messe de Noël, puisque Noël est une fête religieuse. Dans certaines églises, c’est à </w:t>
            </w:r>
            <w:proofErr w:type="gramStart"/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minuit;</w:t>
            </w:r>
            <w:proofErr w:type="gramEnd"/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dans d’autres, c’est un petit peu plus tôt, mais on l’appelle,</w:t>
            </w:r>
            <w:r w:rsidR="00AA5517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quel que soit l’horaire,</w:t>
            </w:r>
            <w:r w:rsidR="00AA5517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la messe de minuit.</w:t>
            </w:r>
          </w:p>
          <w:p w14:paraId="59CB5A58" w14:textId="2F96AF31" w:rsidR="00ED3FDC" w:rsidRPr="00ED3FDC" w:rsidRDefault="00ED3FDC" w:rsidP="00CE00BE">
            <w:pPr>
              <w:shd w:val="clear" w:color="auto" w:fill="FFFFFF"/>
              <w:spacing w:afterAutospacing="1"/>
              <w:textAlignment w:val="baseline"/>
              <w:outlineLvl w:val="1"/>
              <w:rPr>
                <w:rFonts w:ascii="Times New Roman" w:eastAsia="Times New Roman" w:hAnsi="Times New Roman"/>
                <w:b/>
                <w:bCs/>
                <w:color w:val="413F3F"/>
                <w:spacing w:val="15"/>
                <w:sz w:val="24"/>
                <w:szCs w:val="24"/>
                <w:u w:val="single"/>
                <w:lang w:val="fr-FR"/>
              </w:rPr>
            </w:pPr>
            <w:r w:rsidRPr="00ED3FDC">
              <w:rPr>
                <w:rFonts w:ascii="Times New Roman" w:eastAsia="Times New Roman" w:hAnsi="Times New Roman"/>
                <w:b/>
                <w:bCs/>
                <w:color w:val="413F3F"/>
                <w:spacing w:val="15"/>
                <w:sz w:val="24"/>
                <w:szCs w:val="24"/>
                <w:u w:val="single"/>
                <w:bdr w:val="none" w:sz="0" w:space="0" w:color="auto" w:frame="1"/>
                <w:lang w:val="fr-FR"/>
              </w:rPr>
              <w:t>Le réveillon du Nouvel An : une fête entre amis</w:t>
            </w:r>
            <w:r w:rsidR="00CE00BE">
              <w:rPr>
                <w:rFonts w:ascii="Times New Roman" w:eastAsia="Times New Roman" w:hAnsi="Times New Roman"/>
                <w:b/>
                <w:bCs/>
                <w:color w:val="413F3F"/>
                <w:spacing w:val="15"/>
                <w:sz w:val="24"/>
                <w:szCs w:val="24"/>
                <w:u w:val="single"/>
                <w:lang w:val="fr-FR"/>
              </w:rPr>
              <w:t xml:space="preserve">                                                   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La deuxième grande fête de fin d’année ou pour le début d’année, c’est le réveillon ou encore le nouvel an, le 1er janvier, le passage d’une année à l’autre. Le 31, on appelle ça </w:t>
            </w:r>
            <w:r w:rsidRPr="00ED3FDC"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u w:val="single"/>
                <w:lang w:val="fr-FR"/>
              </w:rPr>
              <w:t>le réveillon,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c’est la veille de la nouvelle année, et le 1er janvier à minuit, c’est la nouvelle année.</w:t>
            </w:r>
            <w:r w:rsidR="00CE00BE">
              <w:rPr>
                <w:rFonts w:ascii="Times New Roman" w:eastAsia="Times New Roman" w:hAnsi="Times New Roman"/>
                <w:b/>
                <w:bCs/>
                <w:color w:val="413F3F"/>
                <w:spacing w:val="15"/>
                <w:sz w:val="24"/>
                <w:szCs w:val="24"/>
                <w:u w:val="single"/>
                <w:lang w:val="fr-FR"/>
              </w:rPr>
              <w:t xml:space="preserve">                                           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Souvent, on le fête avec </w:t>
            </w:r>
            <w:r w:rsidR="00CE00B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des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amis. On peut le faire à la maison ou encore dans des salles,</w:t>
            </w:r>
            <w:r w:rsidR="00864DF4" w:rsidRPr="00BF1B84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dans un bar, dans un restaurant, dans une boîte de nuit. </w:t>
            </w:r>
          </w:p>
          <w:p w14:paraId="1B4ECC23" w14:textId="77777777" w:rsidR="00ED3FDC" w:rsidRPr="00ED3FDC" w:rsidRDefault="00ED3FDC" w:rsidP="00ED3FDC">
            <w:pPr>
              <w:shd w:val="clear" w:color="auto" w:fill="FFFFFF"/>
              <w:spacing w:line="313" w:lineRule="atLeast"/>
              <w:textAlignment w:val="baseline"/>
              <w:outlineLvl w:val="2"/>
              <w:rPr>
                <w:rFonts w:ascii="Times New Roman" w:eastAsia="Times New Roman" w:hAnsi="Times New Roman"/>
                <w:b/>
                <w:bCs/>
                <w:color w:val="303030"/>
                <w:spacing w:val="15"/>
                <w:sz w:val="24"/>
                <w:szCs w:val="24"/>
                <w:u w:val="single"/>
                <w:lang w:val="fr-FR"/>
              </w:rPr>
            </w:pPr>
            <w:r w:rsidRPr="00ED3FDC">
              <w:rPr>
                <w:rFonts w:ascii="Times New Roman" w:eastAsia="Times New Roman" w:hAnsi="Times New Roman"/>
                <w:b/>
                <w:bCs/>
                <w:color w:val="303030"/>
                <w:spacing w:val="15"/>
                <w:sz w:val="24"/>
                <w:szCs w:val="24"/>
                <w:u w:val="single"/>
                <w:bdr w:val="none" w:sz="0" w:space="0" w:color="auto" w:frame="1"/>
                <w:lang w:val="fr-FR"/>
              </w:rPr>
              <w:t>L’occasion de s’amuser</w:t>
            </w:r>
          </w:p>
          <w:p w14:paraId="610841A1" w14:textId="3E6A63D4" w:rsidR="00AA5517" w:rsidRDefault="00ED3FDC" w:rsidP="00ED3FDC">
            <w:p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</w:pP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En fonction des groupes, on 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Latn-RS"/>
              </w:rPr>
              <w:t xml:space="preserve">fait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un bon repas, 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on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danse, </w:t>
            </w:r>
            <w:r w:rsidR="00450286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on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chante, 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on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fai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t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des jeux. Il y a la tradition des cotillons où on met des masques, des chapeaux, on lance des serpentins, on tire avec une sarbacane. </w:t>
            </w:r>
            <w:r w:rsidR="00CE00B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                                     </w:t>
            </w:r>
            <w:r w:rsidR="00AA5517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                                                                                      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Dans certaines villes, il y a un feu d’artifice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et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on peut organiser son propre mini-feu d’artifice dans le jardin</w:t>
            </w:r>
            <w:r w:rsidR="00450286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.</w:t>
            </w:r>
            <w:r w:rsidR="00E5389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Comme partout, juste avant minuit, on fait le compte à rebours, donc on compte 10, 9, 8, 7, 6, 5, 4, 3, 2, 1 et on dit « bonne année », on se fait tous la bise, on s’embrasse tous et on se souhaite une bonne année ou encore meilleurs vœux.</w:t>
            </w:r>
          </w:p>
          <w:p w14:paraId="5C1A153B" w14:textId="7212123A" w:rsidR="003854CC" w:rsidRDefault="00ED3FDC" w:rsidP="00CE00BE">
            <w:p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</w:pPr>
            <w:r w:rsidRPr="00ED3FDC">
              <w:rPr>
                <w:rFonts w:ascii="Times New Roman" w:eastAsia="Times New Roman" w:hAnsi="Times New Roman"/>
                <w:b/>
                <w:bCs/>
                <w:color w:val="413F3F"/>
                <w:spacing w:val="15"/>
                <w:sz w:val="24"/>
                <w:szCs w:val="24"/>
                <w:u w:val="single"/>
                <w:bdr w:val="none" w:sz="0" w:space="0" w:color="auto" w:frame="1"/>
                <w:lang w:val="fr-FR"/>
              </w:rPr>
              <w:t>L’épiphanie : la fête des Rois mages</w:t>
            </w:r>
            <w:r w:rsidR="00CE00BE">
              <w:rPr>
                <w:rFonts w:ascii="Times New Roman" w:eastAsia="Times New Roman" w:hAnsi="Times New Roman"/>
                <w:b/>
                <w:bCs/>
                <w:color w:val="413F3F"/>
                <w:sz w:val="24"/>
                <w:szCs w:val="24"/>
                <w:u w:val="single"/>
                <w:lang w:val="fr-FR"/>
              </w:rPr>
              <w:t xml:space="preserve">                                                                 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Troisième </w:t>
            </w:r>
            <w:proofErr w:type="gramStart"/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fête:</w:t>
            </w:r>
            <w:proofErr w:type="gramEnd"/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la fête des rois. Elle a lieu le premier dimanche après le jour de l’an. C’est une fête religieuse à la base, mais même ceux qui ne sont pas catholiques fêtent l’épiphanie ou la fête des rois. Elle représente en fait l’arrivée des Rois mages.</w:t>
            </w:r>
            <w:r w:rsidR="00AA5517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 xml:space="preserve">                                                                                                                  </w:t>
            </w:r>
            <w:r w:rsidR="00850C1E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O</w:t>
            </w:r>
            <w:r w:rsidRPr="00ED3FDC">
              <w:rPr>
                <w:rFonts w:ascii="Times New Roman" w:eastAsia="Times New Roman" w:hAnsi="Times New Roman"/>
                <w:color w:val="413F3F"/>
                <w:sz w:val="24"/>
                <w:szCs w:val="24"/>
                <w:lang w:val="fr-FR"/>
              </w:rPr>
              <w:t>n mange une galette, la galette des rois, qui est une sorte de brioche ou frangipane. À l’intérieur de la galette, il y a une fève qui est cachée et on coupe la galette, l’enfant le plus jeune choisit, distribue finalement les parts et celui qui a la fève devient le roi.</w:t>
            </w:r>
          </w:p>
          <w:p w14:paraId="109901CA" w14:textId="571313A3" w:rsidR="0009038A" w:rsidRPr="0009038A" w:rsidRDefault="0009038A" w:rsidP="00CE00BE">
            <w:p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Cyrl-RS"/>
              </w:rPr>
              <w:lastRenderedPageBreak/>
              <w:t>Након читања и превођења текста, наставник напише непознате речи на табли</w:t>
            </w:r>
            <w:r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Cyrl-RS"/>
              </w:rPr>
              <w:t>да би ученици могли лакше да усвоје нове лексичке изразе, а након тога приступа се читању питања и одговарању на иста:</w:t>
            </w:r>
          </w:p>
          <w:p w14:paraId="1F268482" w14:textId="23B636C9" w:rsidR="00E5389E" w:rsidRPr="000E2E49" w:rsidRDefault="00850C1E" w:rsidP="00CE00BE">
            <w:p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Questions</w:t>
            </w: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lang w:val="sr-Latn-RS"/>
              </w:rPr>
              <w:t>:</w:t>
            </w:r>
          </w:p>
          <w:p w14:paraId="1EAA2C15" w14:textId="34D74EB9" w:rsidR="00850C1E" w:rsidRPr="000E2E49" w:rsidRDefault="00850C1E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Quelles sont les plus grandes fêtes en France en fin d’années?</w:t>
            </w:r>
          </w:p>
          <w:p w14:paraId="42F3E6A6" w14:textId="5D0BD97E" w:rsidR="00850C1E" w:rsidRPr="000E2E49" w:rsidRDefault="00850C1E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Qu’est-ce que les Français célèbrent le 24 janvier?</w:t>
            </w:r>
          </w:p>
          <w:p w14:paraId="2AA3B002" w14:textId="3F528D7C" w:rsidR="00850C1E" w:rsidRPr="000E2E49" w:rsidRDefault="00850C1E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Quand les Français décorent-ils  le sapin de Noël</w:t>
            </w:r>
            <w:r w:rsidR="0009038A"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 xml:space="preserve"> et pourquoi</w:t>
            </w: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?</w:t>
            </w:r>
          </w:p>
          <w:p w14:paraId="568390DA" w14:textId="77777777" w:rsidR="00850C1E" w:rsidRPr="000E2E49" w:rsidRDefault="00850C1E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Le calendrier de l’avent, c’est quoi?</w:t>
            </w:r>
          </w:p>
          <w:p w14:paraId="52AA7025" w14:textId="16BBE1C8" w:rsidR="00850C1E" w:rsidRPr="000E2E49" w:rsidRDefault="00850C1E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 xml:space="preserve">Qu’est-ce que les Français font pour avoir </w:t>
            </w:r>
            <w:r w:rsidRPr="000E2E49">
              <w:rPr>
                <w:rFonts w:ascii="Times New Roman" w:eastAsia="Times New Roman" w:hAnsi="Times New Roman"/>
                <w:i/>
                <w:iCs/>
                <w:color w:val="303030"/>
                <w:spacing w:val="15"/>
                <w:sz w:val="24"/>
                <w:szCs w:val="24"/>
                <w:bdr w:val="none" w:sz="0" w:space="0" w:color="auto" w:frame="1"/>
                <w:lang w:val="fr-FR"/>
              </w:rPr>
              <w:t>une ambiance chaleureuse de Noël ?</w:t>
            </w:r>
          </w:p>
          <w:p w14:paraId="37F03AAA" w14:textId="73520389" w:rsidR="0009038A" w:rsidRPr="000E2E49" w:rsidRDefault="0009038A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Le réveillon du Nouvel an, ils le célèbrent quand?</w:t>
            </w:r>
          </w:p>
          <w:p w14:paraId="2C5E88B8" w14:textId="42EE8EE4" w:rsidR="0009038A" w:rsidRPr="000E2E49" w:rsidRDefault="0009038A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Comment les Français célèbrent-ils le nouvel an?</w:t>
            </w:r>
          </w:p>
          <w:p w14:paraId="54EC8C48" w14:textId="3A97D83C" w:rsidR="0009038A" w:rsidRPr="000E2E49" w:rsidRDefault="0009038A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Quelle est la troisième fête que les Français célèbrent en fin d’année?</w:t>
            </w:r>
          </w:p>
          <w:p w14:paraId="1056DF77" w14:textId="65EA51E4" w:rsidR="0009038A" w:rsidRPr="000E2E49" w:rsidRDefault="0009038A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Comment célèbrent-ils l’épiphanie?</w:t>
            </w:r>
          </w:p>
          <w:p w14:paraId="04F09414" w14:textId="3346A337" w:rsidR="00850C1E" w:rsidRPr="000E2E49" w:rsidRDefault="00850C1E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Quelles sont les fêtes religieuses?</w:t>
            </w:r>
          </w:p>
          <w:p w14:paraId="63B3968D" w14:textId="09E86E2C" w:rsidR="00850C1E" w:rsidRPr="000E2E49" w:rsidRDefault="00850C1E" w:rsidP="00850C1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Quelle est la fête familiale?</w:t>
            </w:r>
          </w:p>
          <w:p w14:paraId="3F8946C5" w14:textId="77777777" w:rsidR="00ED3FDC" w:rsidRDefault="00850C1E" w:rsidP="0004388C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</w:pPr>
            <w:r w:rsidRPr="000E2E49">
              <w:rPr>
                <w:rFonts w:ascii="Times New Roman" w:eastAsia="Times New Roman" w:hAnsi="Times New Roman"/>
                <w:i/>
                <w:iCs/>
                <w:color w:val="413F3F"/>
                <w:sz w:val="24"/>
                <w:szCs w:val="24"/>
                <w:lang w:val="sr-Latn-RS"/>
              </w:rPr>
              <w:t>Quels sont les plats que les Français mangent pour Noël?</w:t>
            </w:r>
          </w:p>
          <w:p w14:paraId="2A4A2665" w14:textId="2F8F2758" w:rsidR="000B1D6C" w:rsidRPr="000B1D6C" w:rsidRDefault="000B1D6C" w:rsidP="000B1D6C">
            <w:pPr>
              <w:pStyle w:val="ListParagraph"/>
              <w:shd w:val="clear" w:color="auto" w:fill="FFFFFF"/>
              <w:spacing w:after="330"/>
              <w:textAlignment w:val="baseline"/>
              <w:rPr>
                <w:rFonts w:ascii="Times New Roman" w:eastAsia="Times New Roman" w:hAnsi="Times New Roman"/>
                <w:color w:val="413F3F"/>
                <w:sz w:val="24"/>
                <w:szCs w:val="24"/>
                <w:lang w:val="sr-Cyrl-RS"/>
              </w:rPr>
            </w:pPr>
          </w:p>
        </w:tc>
      </w:tr>
      <w:tr w:rsidR="003854CC" w:rsidRPr="000B1D6C" w14:paraId="6664CE1B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C686AF7" w14:textId="77777777" w:rsidR="003B268B" w:rsidRDefault="003B268B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B290E48" w14:textId="77777777" w:rsidR="003B268B" w:rsidRDefault="003B268B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835F25C" w14:textId="0CDC5156" w:rsidR="003854CC" w:rsidRPr="004A3C19" w:rsidRDefault="003854CC" w:rsidP="003B26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789FA96E" w14:textId="77777777" w:rsidR="003854CC" w:rsidRPr="004A3C19" w:rsidRDefault="003854CC" w:rsidP="003B268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A836AB7" w14:textId="18528BAB" w:rsidR="00E5389E" w:rsidRPr="00E5389E" w:rsidRDefault="00E5389E" w:rsidP="00E5389E">
            <w:pPr>
              <w:pStyle w:val="ListParagraph"/>
              <w:ind w:left="0" w:firstLine="1"/>
              <w:jc w:val="both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E5389E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дели ученицима копије на којима се налази текст песме ,,</w:t>
            </w:r>
            <w:proofErr w:type="spellStart"/>
            <w:r w:rsidRPr="00E5389E">
              <w:rPr>
                <w:rFonts w:ascii="Times New Roman" w:hAnsi="Times New Roman"/>
                <w:i/>
                <w:sz w:val="24"/>
                <w:szCs w:val="24"/>
              </w:rPr>
              <w:t>Vive</w:t>
            </w:r>
            <w:proofErr w:type="spellEnd"/>
            <w:r w:rsidRPr="00E5389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E5389E">
              <w:rPr>
                <w:rFonts w:ascii="Times New Roman" w:hAnsi="Times New Roman"/>
                <w:i/>
                <w:sz w:val="24"/>
                <w:szCs w:val="24"/>
              </w:rPr>
              <w:t>le</w:t>
            </w:r>
            <w:r w:rsidRPr="00E5389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E5389E">
              <w:rPr>
                <w:rFonts w:ascii="Times New Roman" w:hAnsi="Times New Roman"/>
                <w:i/>
                <w:sz w:val="24"/>
                <w:szCs w:val="24"/>
              </w:rPr>
              <w:t>vent</w:t>
            </w:r>
            <w:r w:rsidRPr="00E5389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”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,</w:t>
            </w:r>
            <w:r w:rsidRPr="00E5389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прочита песму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укључи њен снимак на Јутјубу</w:t>
            </w:r>
            <w:r w:rsidRPr="00E5389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Ученици пажљиво слушају песмицу, неколико ученика ће је и прочитати, а сви треба да је науче напамет за домаћи задатак.  </w:t>
            </w:r>
          </w:p>
          <w:p w14:paraId="5EA1B297" w14:textId="77777777" w:rsidR="00E5389E" w:rsidRPr="003E49EC" w:rsidRDefault="00E5389E" w:rsidP="00E5389E">
            <w:pPr>
              <w:pStyle w:val="ListParagraph"/>
              <w:ind w:left="0" w:firstLine="1"/>
              <w:jc w:val="both"/>
              <w:rPr>
                <w:rFonts w:ascii="Times New Roman" w:hAnsi="Times New Roman"/>
                <w:lang w:val="sr-Cyrl-CS"/>
              </w:rPr>
            </w:pPr>
          </w:p>
          <w:p w14:paraId="01FCA457" w14:textId="7C4D28F6" w:rsidR="003B268B" w:rsidRDefault="00E5389E" w:rsidP="00E5389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E49EC">
              <w:rPr>
                <w:rFonts w:ascii="Times New Roman" w:hAnsi="Times New Roman"/>
                <w:lang w:val="sr-Cyrl-CS"/>
              </w:rPr>
              <w:t>Наставник најављује и систематизацију градива те се очекује да ученици провежбају код куће претходну наставну тему. То је домаћи задатак за следећи час.</w:t>
            </w:r>
            <w:r w:rsidR="003B268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крају часа, наставник најави ученицима да ће на следећем часу имати проверу : </w:t>
            </w:r>
          </w:p>
          <w:p w14:paraId="582F2FA0" w14:textId="13DBCFC6" w:rsidR="003854CC" w:rsidRDefault="003B268B" w:rsidP="00E5389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i/>
                <w:iCs/>
                <w:lang w:val="sr-Cyrl-CS"/>
              </w:rPr>
            </w:pPr>
            <w:r w:rsidRPr="003B268B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0B1D6C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рви део ће бити да одговоре на питања која су везана за прославу Божића и Нове године  из лекције коју су обрађивали (иста питања која им је наставник дао на часу)</w:t>
            </w:r>
            <w:r w:rsidR="003854CC" w:rsidRPr="000B1D6C">
              <w:rPr>
                <w:rFonts w:ascii="Times New Roman" w:hAnsi="Times New Roman"/>
                <w:i/>
                <w:iCs/>
                <w:lang w:val="sr-Cyrl-CS"/>
              </w:rPr>
              <w:t xml:space="preserve"> </w:t>
            </w:r>
          </w:p>
          <w:p w14:paraId="72BE9E51" w14:textId="77777777" w:rsidR="000B1D6C" w:rsidRPr="000B1D6C" w:rsidRDefault="000B1D6C" w:rsidP="000B1D6C">
            <w:pPr>
              <w:pStyle w:val="ListParagraph"/>
              <w:jc w:val="both"/>
              <w:rPr>
                <w:rFonts w:ascii="Times New Roman" w:hAnsi="Times New Roman"/>
                <w:i/>
                <w:iCs/>
                <w:lang w:val="sr-Cyrl-CS"/>
              </w:rPr>
            </w:pPr>
          </w:p>
          <w:p w14:paraId="635A354B" w14:textId="22AA0564" w:rsidR="003B268B" w:rsidRPr="000B1D6C" w:rsidRDefault="003B268B" w:rsidP="003B268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0B1D6C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Други део ће бити дик</w:t>
            </w:r>
            <w:r w:rsidR="00450286" w:rsidRPr="000B1D6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t</w:t>
            </w:r>
            <w:r w:rsidRPr="000B1D6C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ат који се односи на трећи празник који Французи прослављају крајем године (</w:t>
            </w:r>
            <w:r w:rsidRPr="000B1D6C"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Latn-RS"/>
              </w:rPr>
              <w:t>l’épiphanie</w:t>
            </w:r>
            <w:r w:rsidRPr="000B1D6C">
              <w:rPr>
                <w:rFonts w:ascii="Times New Roman" w:eastAsia="Times New Roman" w:hAnsi="Times New Roman"/>
                <w:b/>
                <w:bCs/>
                <w:i/>
                <w:iCs/>
                <w:color w:val="413F3F"/>
                <w:sz w:val="24"/>
                <w:szCs w:val="24"/>
                <w:lang w:val="sr-Cyrl-RS"/>
              </w:rPr>
              <w:t>)</w:t>
            </w:r>
          </w:p>
          <w:p w14:paraId="352BA4FA" w14:textId="4D9EE23E" w:rsidR="003B268B" w:rsidRPr="003B268B" w:rsidRDefault="003B268B" w:rsidP="003B268B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</w:pPr>
          </w:p>
        </w:tc>
      </w:tr>
      <w:tr w:rsidR="003854CC" w:rsidRPr="000B1D6C" w14:paraId="76295979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4443BFFE" w14:textId="77777777" w:rsidR="003854CC" w:rsidRPr="004A3C19" w:rsidRDefault="003854CC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854CC" w:rsidRPr="000B1D6C" w14:paraId="7453F67E" w14:textId="77777777" w:rsidTr="0004388C">
        <w:trPr>
          <w:trHeight w:val="59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B5A6DDF" w14:textId="77777777" w:rsidR="003854CC" w:rsidRPr="004A3C19" w:rsidRDefault="003854CC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1D4331C" w14:textId="77777777" w:rsidR="003854CC" w:rsidRDefault="003854C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168C7E3" w14:textId="77777777" w:rsidR="000B1D6C" w:rsidRDefault="000B1D6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735C1AD" w14:textId="74B9A7D7" w:rsidR="000B1D6C" w:rsidRPr="004A3C19" w:rsidRDefault="000B1D6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54CC" w:rsidRPr="000B1D6C" w14:paraId="0A2514B2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58678A0" w14:textId="77777777" w:rsidR="003854CC" w:rsidRDefault="003854CC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22280A64" w14:textId="77777777" w:rsidR="000B1D6C" w:rsidRDefault="000B1D6C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8760CF4" w14:textId="77777777" w:rsidR="000B1D6C" w:rsidRDefault="000B1D6C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242826" w14:textId="75235B64" w:rsidR="000B1D6C" w:rsidRPr="000B1D6C" w:rsidRDefault="000B1D6C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854CC" w:rsidRPr="004A3C19" w14:paraId="156694E6" w14:textId="77777777" w:rsidTr="0004388C">
        <w:trPr>
          <w:trHeight w:val="6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B97B0CD" w14:textId="77777777" w:rsidR="003854CC" w:rsidRPr="004A3C19" w:rsidRDefault="003854C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BE43828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2493"/>
    <w:multiLevelType w:val="hybridMultilevel"/>
    <w:tmpl w:val="8642F52E"/>
    <w:lvl w:ilvl="0" w:tplc="9072ECB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" w15:restartNumberingAfterBreak="0">
    <w:nsid w:val="1B891898"/>
    <w:multiLevelType w:val="hybridMultilevel"/>
    <w:tmpl w:val="A614C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062B9"/>
    <w:multiLevelType w:val="hybridMultilevel"/>
    <w:tmpl w:val="58E6E040"/>
    <w:lvl w:ilvl="0" w:tplc="B666FE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" w15:restartNumberingAfterBreak="0">
    <w:nsid w:val="5A4E276E"/>
    <w:multiLevelType w:val="hybridMultilevel"/>
    <w:tmpl w:val="5AD66110"/>
    <w:lvl w:ilvl="0" w:tplc="B9A8ED6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236C92"/>
    <w:multiLevelType w:val="hybridMultilevel"/>
    <w:tmpl w:val="950A14C4"/>
    <w:lvl w:ilvl="0" w:tplc="C56C67B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5" w15:restartNumberingAfterBreak="0">
    <w:nsid w:val="706E7CF7"/>
    <w:multiLevelType w:val="hybridMultilevel"/>
    <w:tmpl w:val="A96AE5FE"/>
    <w:lvl w:ilvl="0" w:tplc="9F2CF34E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6" w15:restartNumberingAfterBreak="0">
    <w:nsid w:val="70763872"/>
    <w:multiLevelType w:val="hybridMultilevel"/>
    <w:tmpl w:val="4D5C5A86"/>
    <w:lvl w:ilvl="0" w:tplc="FD7E842E">
      <w:start w:val="1"/>
      <w:numFmt w:val="decimal"/>
      <w:lvlText w:val="%1.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7" w15:restartNumberingAfterBreak="0">
    <w:nsid w:val="70BE0AA6"/>
    <w:multiLevelType w:val="hybridMultilevel"/>
    <w:tmpl w:val="D35E4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F59CC"/>
    <w:multiLevelType w:val="hybridMultilevel"/>
    <w:tmpl w:val="23C0F41A"/>
    <w:lvl w:ilvl="0" w:tplc="6E341BFE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4CC"/>
    <w:rsid w:val="0009038A"/>
    <w:rsid w:val="000B1D6C"/>
    <w:rsid w:val="000E2E49"/>
    <w:rsid w:val="003854CC"/>
    <w:rsid w:val="003B268B"/>
    <w:rsid w:val="00450286"/>
    <w:rsid w:val="00732397"/>
    <w:rsid w:val="00743B1E"/>
    <w:rsid w:val="00850C1E"/>
    <w:rsid w:val="00864DF4"/>
    <w:rsid w:val="00937AE2"/>
    <w:rsid w:val="009B7AAE"/>
    <w:rsid w:val="00AA5517"/>
    <w:rsid w:val="00BF1B84"/>
    <w:rsid w:val="00CE00BE"/>
    <w:rsid w:val="00E5389E"/>
    <w:rsid w:val="00ED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4DA91"/>
  <w15:chartTrackingRefBased/>
  <w15:docId w15:val="{7844D1AD-1B6D-4751-8043-C5E14EA15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4C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3854CC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character" w:styleId="Hyperlink">
    <w:name w:val="Hyperlink"/>
    <w:basedOn w:val="DefaultParagraphFont"/>
    <w:uiPriority w:val="99"/>
    <w:unhideWhenUsed/>
    <w:rsid w:val="00864D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4DF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50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2023-07-17T15:52:00Z</dcterms:created>
  <dcterms:modified xsi:type="dcterms:W3CDTF">2023-08-07T07:58:00Z</dcterms:modified>
</cp:coreProperties>
</file>